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28A50" w14:textId="77777777" w:rsidR="00DA41E4" w:rsidRDefault="00DA41E4" w:rsidP="00DA41E4">
      <w:r>
        <w:t>W dniu 22 listopada 2024 r. w siedzibie Urzędu Miasta Łodzi odbył się przetarg na sprzedaż, nieruchomości położonych w Łodzi przy ul. Ogrodowej 26, 26A i 28, Gdańskiej 3A i 3B oraz Romualda Mielczarskiego bez numeru, który został wygrany przez ARCHE S.A. W perspektywie najbliższych kilku miesięcy oczekujemy zawarcia z Miastem Łodzią umowy sprzedaży tych nieruchomości.</w:t>
      </w:r>
    </w:p>
    <w:p w14:paraId="2672C03A" w14:textId="77777777" w:rsidR="007709E7" w:rsidRDefault="007709E7"/>
    <w:sectPr w:rsidR="007709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9F"/>
    <w:rsid w:val="0044479F"/>
    <w:rsid w:val="007709E7"/>
    <w:rsid w:val="00DA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F63023-54E3-4A6B-BF9B-18E6AADA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41E4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0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319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aniewiadomski</dc:creator>
  <cp:keywords/>
  <dc:description/>
  <cp:lastModifiedBy>aniewiadomski</cp:lastModifiedBy>
  <cp:revision>2</cp:revision>
  <dcterms:created xsi:type="dcterms:W3CDTF">2024-11-28T14:26:00Z</dcterms:created>
  <dcterms:modified xsi:type="dcterms:W3CDTF">2024-11-28T14:26:00Z</dcterms:modified>
</cp:coreProperties>
</file>